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E4E9E" w14:textId="4E42BD39" w:rsidR="00E61A7A" w:rsidRDefault="00E61A7A" w:rsidP="00E61A7A">
      <w:pPr>
        <w:jc w:val="center"/>
        <w:rPr>
          <w:b/>
          <w:bCs/>
        </w:rPr>
      </w:pPr>
      <w:r>
        <w:rPr>
          <w:b/>
          <w:bCs/>
          <w:noProof/>
        </w:rPr>
        <w:drawing>
          <wp:inline distT="0" distB="0" distL="0" distR="0" wp14:anchorId="71621689" wp14:editId="34467A0E">
            <wp:extent cx="1181100" cy="828675"/>
            <wp:effectExtent l="0" t="0" r="0" b="9525"/>
            <wp:docPr id="199247770" name="Picture 1" descr="A picture containing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47770" name="Picture 1" descr="A picture containing text&#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1181100" cy="828675"/>
                    </a:xfrm>
                    <a:prstGeom prst="rect">
                      <a:avLst/>
                    </a:prstGeom>
                  </pic:spPr>
                </pic:pic>
              </a:graphicData>
            </a:graphic>
          </wp:inline>
        </w:drawing>
      </w:r>
    </w:p>
    <w:p w14:paraId="6908847F" w14:textId="77777777" w:rsidR="00E61A7A" w:rsidRDefault="00E61A7A" w:rsidP="00E61A7A">
      <w:pPr>
        <w:spacing w:line="240" w:lineRule="auto"/>
        <w:jc w:val="center"/>
        <w:rPr>
          <w:b/>
          <w:bCs/>
        </w:rPr>
      </w:pPr>
    </w:p>
    <w:p w14:paraId="43EF3716" w14:textId="3AAD88D9" w:rsidR="00E61A7A" w:rsidRDefault="00E61A7A" w:rsidP="00E61A7A">
      <w:pPr>
        <w:spacing w:line="240" w:lineRule="auto"/>
        <w:rPr>
          <w:rFonts w:cstheme="minorHAnsi"/>
          <w:sz w:val="22"/>
          <w:szCs w:val="22"/>
        </w:rPr>
      </w:pPr>
      <w:r w:rsidRPr="00241256">
        <w:rPr>
          <w:rFonts w:cstheme="minorHAnsi"/>
          <w:sz w:val="22"/>
          <w:szCs w:val="22"/>
          <w:u w:val="single"/>
        </w:rPr>
        <w:t>For Immediate Release</w:t>
      </w:r>
      <w:r>
        <w:rPr>
          <w:rFonts w:cstheme="minorHAnsi"/>
          <w:sz w:val="22"/>
          <w:szCs w:val="22"/>
          <w:u w:val="single"/>
        </w:rPr>
        <w:br/>
      </w:r>
      <w:r>
        <w:rPr>
          <w:rFonts w:cstheme="minorHAnsi"/>
          <w:sz w:val="22"/>
          <w:szCs w:val="22"/>
        </w:rPr>
        <w:t xml:space="preserve">October </w:t>
      </w:r>
      <w:r w:rsidR="00C06D15">
        <w:rPr>
          <w:rFonts w:cstheme="minorHAnsi"/>
          <w:sz w:val="22"/>
          <w:szCs w:val="22"/>
        </w:rPr>
        <w:t>4</w:t>
      </w:r>
      <w:r>
        <w:rPr>
          <w:rFonts w:cstheme="minorHAnsi"/>
          <w:sz w:val="22"/>
          <w:szCs w:val="22"/>
        </w:rPr>
        <w:t>, 2025</w:t>
      </w:r>
      <w:r>
        <w:rPr>
          <w:rFonts w:cstheme="minorHAnsi"/>
          <w:sz w:val="22"/>
          <w:szCs w:val="22"/>
        </w:rPr>
        <w:br/>
      </w:r>
      <w:r w:rsidRPr="00241256">
        <w:rPr>
          <w:rFonts w:cstheme="minorHAnsi"/>
          <w:sz w:val="22"/>
          <w:szCs w:val="22"/>
        </w:rPr>
        <w:t xml:space="preserve">Contact: </w:t>
      </w:r>
      <w:r>
        <w:rPr>
          <w:rFonts w:cstheme="minorHAnsi"/>
          <w:sz w:val="22"/>
          <w:szCs w:val="22"/>
        </w:rPr>
        <w:t>Adam Murka</w:t>
      </w:r>
      <w:r>
        <w:rPr>
          <w:rFonts w:cstheme="minorHAnsi"/>
          <w:sz w:val="22"/>
          <w:szCs w:val="22"/>
        </w:rPr>
        <w:br/>
      </w:r>
      <w:r w:rsidRPr="00241256">
        <w:rPr>
          <w:rFonts w:cstheme="minorHAnsi"/>
          <w:sz w:val="22"/>
          <w:szCs w:val="22"/>
        </w:rPr>
        <w:t>937</w:t>
      </w:r>
      <w:r>
        <w:rPr>
          <w:rFonts w:cstheme="minorHAnsi"/>
          <w:sz w:val="22"/>
          <w:szCs w:val="22"/>
        </w:rPr>
        <w:t>.321.5400</w:t>
      </w:r>
      <w:r>
        <w:rPr>
          <w:rFonts w:cstheme="minorHAnsi"/>
          <w:sz w:val="22"/>
          <w:szCs w:val="22"/>
        </w:rPr>
        <w:br/>
      </w:r>
      <w:hyperlink r:id="rId6" w:history="1">
        <w:r w:rsidRPr="004B1B34">
          <w:rPr>
            <w:rStyle w:val="Hyperlink"/>
            <w:rFonts w:cstheme="minorHAnsi"/>
            <w:sz w:val="22"/>
            <w:szCs w:val="22"/>
          </w:rPr>
          <w:t>adammurka@fidelitystrategies.com</w:t>
        </w:r>
      </w:hyperlink>
    </w:p>
    <w:p w14:paraId="675ACB14" w14:textId="462CE8E3" w:rsidR="00E61A7A" w:rsidRPr="00241256" w:rsidRDefault="00E61A7A" w:rsidP="00E61A7A">
      <w:pPr>
        <w:spacing w:line="240" w:lineRule="auto"/>
        <w:rPr>
          <w:rFonts w:cstheme="minorHAnsi"/>
          <w:sz w:val="22"/>
          <w:szCs w:val="22"/>
        </w:rPr>
      </w:pPr>
      <w:r w:rsidRPr="00241256">
        <w:rPr>
          <w:rFonts w:cstheme="minorHAnsi"/>
          <w:sz w:val="22"/>
          <w:szCs w:val="22"/>
        </w:rPr>
        <w:tab/>
      </w:r>
      <w:r w:rsidRPr="00241256">
        <w:rPr>
          <w:rFonts w:cstheme="minorHAnsi"/>
          <w:sz w:val="22"/>
          <w:szCs w:val="22"/>
        </w:rPr>
        <w:tab/>
      </w:r>
      <w:r w:rsidRPr="00241256">
        <w:rPr>
          <w:rFonts w:cstheme="minorHAnsi"/>
          <w:sz w:val="22"/>
          <w:szCs w:val="22"/>
        </w:rPr>
        <w:tab/>
      </w:r>
      <w:r w:rsidRPr="00241256">
        <w:rPr>
          <w:rFonts w:cstheme="minorHAnsi"/>
          <w:sz w:val="22"/>
          <w:szCs w:val="22"/>
        </w:rPr>
        <w:tab/>
      </w:r>
      <w:r w:rsidRPr="00241256">
        <w:rPr>
          <w:rFonts w:cstheme="minorHAnsi"/>
          <w:sz w:val="22"/>
          <w:szCs w:val="22"/>
        </w:rPr>
        <w:tab/>
      </w:r>
      <w:r w:rsidRPr="00241256">
        <w:rPr>
          <w:rFonts w:cstheme="minorHAnsi"/>
          <w:sz w:val="22"/>
          <w:szCs w:val="22"/>
        </w:rPr>
        <w:tab/>
      </w:r>
      <w:r w:rsidRPr="00241256">
        <w:rPr>
          <w:rFonts w:cstheme="minorHAnsi"/>
          <w:sz w:val="22"/>
          <w:szCs w:val="22"/>
        </w:rPr>
        <w:tab/>
      </w:r>
    </w:p>
    <w:p w14:paraId="4C14574D" w14:textId="080DA3EE" w:rsidR="00E61A7A" w:rsidRPr="00E61A7A" w:rsidRDefault="00E61A7A" w:rsidP="00E61A7A">
      <w:pPr>
        <w:rPr>
          <w:i/>
          <w:iCs/>
          <w:sz w:val="28"/>
          <w:szCs w:val="28"/>
        </w:rPr>
      </w:pPr>
      <w:r w:rsidRPr="00E61A7A">
        <w:rPr>
          <w:b/>
          <w:bCs/>
          <w:sz w:val="32"/>
          <w:szCs w:val="32"/>
        </w:rPr>
        <w:t xml:space="preserve">Fidelity Strategies </w:t>
      </w:r>
      <w:r w:rsidR="00DB435D">
        <w:rPr>
          <w:b/>
          <w:bCs/>
          <w:sz w:val="32"/>
          <w:szCs w:val="32"/>
        </w:rPr>
        <w:t>Announced</w:t>
      </w:r>
      <w:r w:rsidRPr="00E61A7A">
        <w:rPr>
          <w:b/>
          <w:bCs/>
          <w:sz w:val="32"/>
          <w:szCs w:val="32"/>
        </w:rPr>
        <w:t xml:space="preserve"> Dr. Zac</w:t>
      </w:r>
      <w:r w:rsidR="00C06D15">
        <w:rPr>
          <w:b/>
          <w:bCs/>
          <w:sz w:val="32"/>
          <w:szCs w:val="32"/>
        </w:rPr>
        <w:t>k</w:t>
      </w:r>
      <w:r w:rsidRPr="00E61A7A">
        <w:rPr>
          <w:b/>
          <w:bCs/>
          <w:sz w:val="32"/>
          <w:szCs w:val="32"/>
        </w:rPr>
        <w:t xml:space="preserve"> Beck as Partner and Chief Operating Officer</w:t>
      </w:r>
      <w:r>
        <w:rPr>
          <w:b/>
          <w:bCs/>
          <w:sz w:val="32"/>
          <w:szCs w:val="32"/>
        </w:rPr>
        <w:br/>
      </w:r>
      <w:r w:rsidRPr="00E61A7A">
        <w:rPr>
          <w:i/>
          <w:iCs/>
          <w:sz w:val="28"/>
          <w:szCs w:val="28"/>
        </w:rPr>
        <w:t xml:space="preserve">Addition Powers New </w:t>
      </w:r>
      <w:r w:rsidR="00C06D15">
        <w:rPr>
          <w:i/>
          <w:iCs/>
          <w:sz w:val="28"/>
          <w:szCs w:val="28"/>
        </w:rPr>
        <w:t xml:space="preserve">Funding and </w:t>
      </w:r>
      <w:r w:rsidRPr="00E61A7A">
        <w:rPr>
          <w:i/>
          <w:iCs/>
          <w:sz w:val="28"/>
          <w:szCs w:val="28"/>
        </w:rPr>
        <w:t>Growth Opportunities for Clients</w:t>
      </w:r>
    </w:p>
    <w:p w14:paraId="508CB2C3" w14:textId="34C71768" w:rsidR="00E61A7A" w:rsidRDefault="00E61A7A" w:rsidP="00E61A7A">
      <w:r>
        <w:br/>
      </w:r>
      <w:r w:rsidRPr="00E61A7A">
        <w:t>Fidelity Strategies</w:t>
      </w:r>
      <w:r>
        <w:t xml:space="preserve"> has amplified the firm’s ability to deliver high-impact solutions, offering clients an even stronger combination of expertise in government</w:t>
      </w:r>
      <w:r w:rsidR="001315D9">
        <w:t xml:space="preserve">, </w:t>
      </w:r>
      <w:r>
        <w:t>business</w:t>
      </w:r>
      <w:r w:rsidR="001315D9">
        <w:t xml:space="preserve"> and </w:t>
      </w:r>
      <w:r w:rsidR="00AB16AC">
        <w:t>development.</w:t>
      </w:r>
    </w:p>
    <w:p w14:paraId="00A20D21" w14:textId="4D762B71" w:rsidR="00E61A7A" w:rsidRPr="00E61A7A" w:rsidRDefault="001315D9" w:rsidP="00E61A7A">
      <w:r>
        <w:t>Dr. Zachary Beck</w:t>
      </w:r>
      <w:r w:rsidR="00AB16AC">
        <w:t xml:space="preserve"> </w:t>
      </w:r>
      <w:r w:rsidR="00E61A7A">
        <w:t>recently joined the firm</w:t>
      </w:r>
      <w:r w:rsidR="00AB16AC">
        <w:t>,</w:t>
      </w:r>
      <w:r w:rsidR="00E61A7A">
        <w:t xml:space="preserve"> which </w:t>
      </w:r>
      <w:r w:rsidR="00E61A7A" w:rsidRPr="00E61A7A">
        <w:t>specializ</w:t>
      </w:r>
      <w:r w:rsidR="00E61A7A">
        <w:t>es</w:t>
      </w:r>
      <w:r w:rsidR="00E61A7A" w:rsidRPr="00E61A7A">
        <w:t xml:space="preserve"> in</w:t>
      </w:r>
      <w:r w:rsidR="00E61A7A">
        <w:t xml:space="preserve"> helping clients</w:t>
      </w:r>
      <w:r w:rsidR="00E61A7A" w:rsidRPr="00E61A7A">
        <w:t xml:space="preserve"> bridg</w:t>
      </w:r>
      <w:r w:rsidR="00E61A7A">
        <w:t>e</w:t>
      </w:r>
      <w:r w:rsidR="00E61A7A" w:rsidRPr="00E61A7A">
        <w:t xml:space="preserve"> the public and private sectors</w:t>
      </w:r>
      <w:r w:rsidR="00BA5DEC">
        <w:t>, as a p</w:t>
      </w:r>
      <w:r w:rsidR="00BA5DEC" w:rsidRPr="00E61A7A">
        <w:t>artner and Chief Operating Officer</w:t>
      </w:r>
      <w:r w:rsidR="00BA5DEC">
        <w:t>.</w:t>
      </w:r>
    </w:p>
    <w:p w14:paraId="63DE67D4" w14:textId="3BB3A48D" w:rsidR="00E61A7A" w:rsidRPr="00E61A7A" w:rsidRDefault="00E61A7A" w:rsidP="00E61A7A">
      <w:r w:rsidRPr="00E61A7A">
        <w:t xml:space="preserve">Dr. Beck brings over a decade of experience in philanthropy, strategy, and organizational growth. Throughout his career, he successfully led large-scale fundraising campaigns, managed impactful public initiatives, and provided strategic counsel to leaders navigating complex political and organizational challenges. </w:t>
      </w:r>
    </w:p>
    <w:p w14:paraId="749F6C70" w14:textId="4013A030" w:rsidR="00E61A7A" w:rsidRDefault="00E61A7A" w:rsidP="00E61A7A">
      <w:r w:rsidRPr="00E61A7A">
        <w:t>“Fidelity Strategies sits at the intersection of government, business, and philanthropy—fields that have defined my career,” Beck</w:t>
      </w:r>
      <w:r>
        <w:t xml:space="preserve"> said</w:t>
      </w:r>
      <w:r w:rsidRPr="00E61A7A">
        <w:t xml:space="preserve">. “With my background in strategy, behavioral economics, and organizational leadership, I am excited to help corporations, nonprofits, and institutions </w:t>
      </w:r>
      <w:r w:rsidR="00D377AA">
        <w:t xml:space="preserve">raise resources, </w:t>
      </w:r>
      <w:r w:rsidRPr="00E61A7A">
        <w:t xml:space="preserve">solve complex challenges, build long-term strategies, and create measurable impact.” </w:t>
      </w:r>
    </w:p>
    <w:p w14:paraId="66421CBC" w14:textId="306D1FA2" w:rsidR="00E61A7A" w:rsidRPr="00E61A7A" w:rsidRDefault="00E61A7A" w:rsidP="00E61A7A">
      <w:r>
        <w:t>Beck’s</w:t>
      </w:r>
      <w:r w:rsidRPr="00E61A7A">
        <w:t xml:space="preserve"> expertise will significantly enhance Fidelity Strategies’ capacity to help clients secure influence, unlock resources, and develop strategies that foster sustainable growth.</w:t>
      </w:r>
    </w:p>
    <w:p w14:paraId="59FF934B" w14:textId="1602F028" w:rsidR="001D288B" w:rsidRDefault="00E61A7A" w:rsidP="00E61A7A">
      <w:r w:rsidRPr="00E61A7A">
        <w:t>“Zack</w:t>
      </w:r>
      <w:r w:rsidR="006F6A98">
        <w:t xml:space="preserve"> is the most talented fundraiser I have ever met,” President and Founder of Fidelity Strategies Adam Murka said. </w:t>
      </w:r>
      <w:r w:rsidR="00ED266F">
        <w:t xml:space="preserve">“His </w:t>
      </w:r>
      <w:r w:rsidRPr="00E61A7A">
        <w:t>leadership and proven ability to drive impactful results make him an invaluable addition to our team</w:t>
      </w:r>
      <w:r w:rsidR="001D288B">
        <w:t>.”</w:t>
      </w:r>
    </w:p>
    <w:p w14:paraId="230CC170" w14:textId="2F1303EE" w:rsidR="00C06D15" w:rsidRDefault="009E4A36" w:rsidP="009E4A36">
      <w:r>
        <w:t>Beck has</w:t>
      </w:r>
      <w:r w:rsidRPr="009E4A36">
        <w:t xml:space="preserve"> overseen multimillion-dollar fundraising campaigns and major institutional initiatives. At Sinclair College, he helped grow the Foundation’s assets from $</w:t>
      </w:r>
      <w:r w:rsidR="00F8683B">
        <w:t>36</w:t>
      </w:r>
      <w:r w:rsidR="00A31112">
        <w:t xml:space="preserve"> million to</w:t>
      </w:r>
      <w:r w:rsidRPr="009E4A36">
        <w:t xml:space="preserve"> $50</w:t>
      </w:r>
      <w:r w:rsidR="00A31112">
        <w:t xml:space="preserve"> million</w:t>
      </w:r>
      <w:r w:rsidR="00EB3165">
        <w:t xml:space="preserve"> while distributing more than $20 million to support students and staff</w:t>
      </w:r>
      <w:r w:rsidRPr="009E4A36">
        <w:t>, raised more than $</w:t>
      </w:r>
      <w:r w:rsidR="007A166A">
        <w:t>25</w:t>
      </w:r>
      <w:r w:rsidR="00A31112">
        <w:t xml:space="preserve"> million</w:t>
      </w:r>
      <w:r w:rsidRPr="009E4A36">
        <w:t>, and managed a successful $90</w:t>
      </w:r>
      <w:r w:rsidR="00A31112">
        <w:t xml:space="preserve"> million</w:t>
      </w:r>
      <w:r w:rsidRPr="009E4A36">
        <w:t xml:space="preserve"> public levy campaign with 71% voter support. </w:t>
      </w:r>
    </w:p>
    <w:p w14:paraId="7D2EDB62" w14:textId="4701B88D" w:rsidR="009E4A36" w:rsidRPr="009E4A36" w:rsidRDefault="00C06D15" w:rsidP="009E4A36">
      <w:r>
        <w:t>Zack</w:t>
      </w:r>
      <w:r w:rsidR="009E4A36" w:rsidRPr="009E4A36">
        <w:t xml:space="preserve"> has </w:t>
      </w:r>
      <w:r>
        <w:t>previously</w:t>
      </w:r>
      <w:r w:rsidR="009E4A36" w:rsidRPr="009E4A36">
        <w:t xml:space="preserve"> held development roles at Wright State University and began his career in financial services</w:t>
      </w:r>
      <w:r w:rsidR="0098434E">
        <w:t xml:space="preserve"> with Ameriprise Financial. </w:t>
      </w:r>
      <w:r w:rsidR="00B91CFD" w:rsidRPr="00B91CFD">
        <w:t>In addition to his work in higher education and philanthropy, Beck has firsthand entrepreneurial experience, having founded, scaled, and successfully exited a business.</w:t>
      </w:r>
      <w:r w:rsidR="00B91CFD">
        <w:t xml:space="preserve"> </w:t>
      </w:r>
      <w:r w:rsidR="0098434E">
        <w:t xml:space="preserve">He </w:t>
      </w:r>
      <w:r w:rsidR="00CC0965">
        <w:t>is also a Dayton Business Journal 40 Under 40 winner</w:t>
      </w:r>
      <w:r w:rsidR="00BF5962">
        <w:t>, and a graduate of Leadership Dayton</w:t>
      </w:r>
      <w:r w:rsidR="00CC0965">
        <w:t>.</w:t>
      </w:r>
    </w:p>
    <w:p w14:paraId="1155531C" w14:textId="3AD06982" w:rsidR="00E61A7A" w:rsidRPr="00E61A7A" w:rsidRDefault="00E61A7A" w:rsidP="00E61A7A">
      <w:r w:rsidRPr="00E61A7A">
        <w:t xml:space="preserve">“As we expand, </w:t>
      </w:r>
      <w:r w:rsidR="00C06D15">
        <w:t>Zack’s</w:t>
      </w:r>
      <w:r w:rsidRPr="00E61A7A">
        <w:t xml:space="preserve"> experience in both government and philanthropy will ensure we deliver even greater results for our clients</w:t>
      </w:r>
      <w:r w:rsidR="003E3CA1">
        <w:t>,</w:t>
      </w:r>
      <w:r w:rsidRPr="00E61A7A">
        <w:t>”</w:t>
      </w:r>
      <w:r w:rsidR="003E3CA1">
        <w:t xml:space="preserve"> Murka said.</w:t>
      </w:r>
    </w:p>
    <w:p w14:paraId="1162017D" w14:textId="77777777" w:rsidR="00E61A7A" w:rsidRDefault="00E61A7A" w:rsidP="00E61A7A">
      <w:r w:rsidRPr="00E61A7A">
        <w:t>In his new role, Dr. Beck will oversee operations and strategy implementation while working closely with clients to advance initiatives in federal and state lobbying, philanthropic growth, and long-term strategic planning.</w:t>
      </w:r>
    </w:p>
    <w:p w14:paraId="008E4602" w14:textId="77777777" w:rsidR="00AE6FBC" w:rsidRPr="00AE6FBC" w:rsidRDefault="00AE6FBC" w:rsidP="00AE6FBC">
      <w:r w:rsidRPr="00AE6FBC">
        <w:t>The addition of Dr. Beck positions Fidelity Strategies to expand nationally, with a focus on clients who are scaling, innovating, and engaging government at all levels.</w:t>
      </w:r>
    </w:p>
    <w:p w14:paraId="139DEF31" w14:textId="77777777" w:rsidR="00E61A7A" w:rsidRPr="00E61A7A" w:rsidRDefault="00E61A7A" w:rsidP="00E61A7A"/>
    <w:p w14:paraId="77DFC13E" w14:textId="764B0F8A" w:rsidR="00E61A7A" w:rsidRPr="00E61A7A" w:rsidRDefault="00E61A7A" w:rsidP="00E61A7A">
      <w:r w:rsidRPr="00E61A7A">
        <w:rPr>
          <w:b/>
          <w:bCs/>
        </w:rPr>
        <w:t>About Fidelity Strategies</w:t>
      </w:r>
      <w:r w:rsidRPr="00E61A7A">
        <w:br/>
        <w:t>Fidelity Strategies is a consulting and advocacy firm that helps clients bridge the public and private sectors. The firm specializes in securing resources and strategies that drive sustainable growth. With expertise in federal and state lobbying, custom consulting, philanthropic growth, and AI-enhanced research, Fidelity Strategies is committed to helping clients achieve their goals, from Capitol Hill</w:t>
      </w:r>
      <w:r w:rsidR="00977FAB">
        <w:t xml:space="preserve"> and Capital Square</w:t>
      </w:r>
      <w:r w:rsidRPr="00E61A7A">
        <w:t xml:space="preserve"> to local communities.</w:t>
      </w:r>
    </w:p>
    <w:p w14:paraId="5AFEC043" w14:textId="77777777" w:rsidR="00FC6BBD" w:rsidRDefault="00FC6BBD"/>
    <w:sectPr w:rsidR="00FC6B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BC56A0"/>
    <w:multiLevelType w:val="multilevel"/>
    <w:tmpl w:val="ECB2F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8666EA"/>
    <w:multiLevelType w:val="multilevel"/>
    <w:tmpl w:val="25E42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4017224">
    <w:abstractNumId w:val="1"/>
  </w:num>
  <w:num w:numId="2" w16cid:durableId="339620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A7A"/>
    <w:rsid w:val="000A5F52"/>
    <w:rsid w:val="0012256D"/>
    <w:rsid w:val="001315D9"/>
    <w:rsid w:val="001D288B"/>
    <w:rsid w:val="00314F29"/>
    <w:rsid w:val="003E3CA1"/>
    <w:rsid w:val="0048344B"/>
    <w:rsid w:val="00533246"/>
    <w:rsid w:val="005C2A16"/>
    <w:rsid w:val="006816A2"/>
    <w:rsid w:val="006B639E"/>
    <w:rsid w:val="006F6A98"/>
    <w:rsid w:val="007A166A"/>
    <w:rsid w:val="0080100E"/>
    <w:rsid w:val="009523C5"/>
    <w:rsid w:val="00977FAB"/>
    <w:rsid w:val="0098434E"/>
    <w:rsid w:val="009E4A36"/>
    <w:rsid w:val="00A31112"/>
    <w:rsid w:val="00AA0AEA"/>
    <w:rsid w:val="00AB16AC"/>
    <w:rsid w:val="00AE6FBC"/>
    <w:rsid w:val="00B91CFD"/>
    <w:rsid w:val="00BA5DEC"/>
    <w:rsid w:val="00BF5962"/>
    <w:rsid w:val="00C06D15"/>
    <w:rsid w:val="00CC0965"/>
    <w:rsid w:val="00D200B5"/>
    <w:rsid w:val="00D377AA"/>
    <w:rsid w:val="00DB435D"/>
    <w:rsid w:val="00E41868"/>
    <w:rsid w:val="00E61A7A"/>
    <w:rsid w:val="00EB3165"/>
    <w:rsid w:val="00ED266F"/>
    <w:rsid w:val="00F8683B"/>
    <w:rsid w:val="00FC6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B684BE"/>
  <w15:chartTrackingRefBased/>
  <w15:docId w15:val="{818EC98D-9F2D-4AA2-90FD-626C1EB25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A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A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A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A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A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A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A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A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A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A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A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A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A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A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A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A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A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A7A"/>
    <w:rPr>
      <w:rFonts w:eastAsiaTheme="majorEastAsia" w:cstheme="majorBidi"/>
      <w:color w:val="272727" w:themeColor="text1" w:themeTint="D8"/>
    </w:rPr>
  </w:style>
  <w:style w:type="paragraph" w:styleId="Title">
    <w:name w:val="Title"/>
    <w:basedOn w:val="Normal"/>
    <w:next w:val="Normal"/>
    <w:link w:val="TitleChar"/>
    <w:uiPriority w:val="10"/>
    <w:qFormat/>
    <w:rsid w:val="00E61A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A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A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A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A7A"/>
    <w:pPr>
      <w:spacing w:before="160"/>
      <w:jc w:val="center"/>
    </w:pPr>
    <w:rPr>
      <w:i/>
      <w:iCs/>
      <w:color w:val="404040" w:themeColor="text1" w:themeTint="BF"/>
    </w:rPr>
  </w:style>
  <w:style w:type="character" w:customStyle="1" w:styleId="QuoteChar">
    <w:name w:val="Quote Char"/>
    <w:basedOn w:val="DefaultParagraphFont"/>
    <w:link w:val="Quote"/>
    <w:uiPriority w:val="29"/>
    <w:rsid w:val="00E61A7A"/>
    <w:rPr>
      <w:i/>
      <w:iCs/>
      <w:color w:val="404040" w:themeColor="text1" w:themeTint="BF"/>
    </w:rPr>
  </w:style>
  <w:style w:type="paragraph" w:styleId="ListParagraph">
    <w:name w:val="List Paragraph"/>
    <w:basedOn w:val="Normal"/>
    <w:uiPriority w:val="34"/>
    <w:qFormat/>
    <w:rsid w:val="00E61A7A"/>
    <w:pPr>
      <w:ind w:left="720"/>
      <w:contextualSpacing/>
    </w:pPr>
  </w:style>
  <w:style w:type="character" w:styleId="IntenseEmphasis">
    <w:name w:val="Intense Emphasis"/>
    <w:basedOn w:val="DefaultParagraphFont"/>
    <w:uiPriority w:val="21"/>
    <w:qFormat/>
    <w:rsid w:val="00E61A7A"/>
    <w:rPr>
      <w:i/>
      <w:iCs/>
      <w:color w:val="0F4761" w:themeColor="accent1" w:themeShade="BF"/>
    </w:rPr>
  </w:style>
  <w:style w:type="paragraph" w:styleId="IntenseQuote">
    <w:name w:val="Intense Quote"/>
    <w:basedOn w:val="Normal"/>
    <w:next w:val="Normal"/>
    <w:link w:val="IntenseQuoteChar"/>
    <w:uiPriority w:val="30"/>
    <w:qFormat/>
    <w:rsid w:val="00E61A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A7A"/>
    <w:rPr>
      <w:i/>
      <w:iCs/>
      <w:color w:val="0F4761" w:themeColor="accent1" w:themeShade="BF"/>
    </w:rPr>
  </w:style>
  <w:style w:type="character" w:styleId="IntenseReference">
    <w:name w:val="Intense Reference"/>
    <w:basedOn w:val="DefaultParagraphFont"/>
    <w:uiPriority w:val="32"/>
    <w:qFormat/>
    <w:rsid w:val="00E61A7A"/>
    <w:rPr>
      <w:b/>
      <w:bCs/>
      <w:smallCaps/>
      <w:color w:val="0F4761" w:themeColor="accent1" w:themeShade="BF"/>
      <w:spacing w:val="5"/>
    </w:rPr>
  </w:style>
  <w:style w:type="character" w:styleId="Hyperlink">
    <w:name w:val="Hyperlink"/>
    <w:unhideWhenUsed/>
    <w:rsid w:val="00E61A7A"/>
    <w:rPr>
      <w:color w:val="0000FF"/>
      <w:u w:val="single"/>
    </w:rPr>
  </w:style>
  <w:style w:type="character" w:styleId="UnresolvedMention">
    <w:name w:val="Unresolved Mention"/>
    <w:basedOn w:val="DefaultParagraphFont"/>
    <w:uiPriority w:val="99"/>
    <w:semiHidden/>
    <w:unhideWhenUsed/>
    <w:rsid w:val="00E61A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1438">
      <w:bodyDiv w:val="1"/>
      <w:marLeft w:val="0"/>
      <w:marRight w:val="0"/>
      <w:marTop w:val="0"/>
      <w:marBottom w:val="0"/>
      <w:divBdr>
        <w:top w:val="none" w:sz="0" w:space="0" w:color="auto"/>
        <w:left w:val="none" w:sz="0" w:space="0" w:color="auto"/>
        <w:bottom w:val="none" w:sz="0" w:space="0" w:color="auto"/>
        <w:right w:val="none" w:sz="0" w:space="0" w:color="auto"/>
      </w:divBdr>
    </w:div>
    <w:div w:id="304358901">
      <w:bodyDiv w:val="1"/>
      <w:marLeft w:val="0"/>
      <w:marRight w:val="0"/>
      <w:marTop w:val="0"/>
      <w:marBottom w:val="0"/>
      <w:divBdr>
        <w:top w:val="none" w:sz="0" w:space="0" w:color="auto"/>
        <w:left w:val="none" w:sz="0" w:space="0" w:color="auto"/>
        <w:bottom w:val="none" w:sz="0" w:space="0" w:color="auto"/>
        <w:right w:val="none" w:sz="0" w:space="0" w:color="auto"/>
      </w:divBdr>
    </w:div>
    <w:div w:id="980111461">
      <w:bodyDiv w:val="1"/>
      <w:marLeft w:val="0"/>
      <w:marRight w:val="0"/>
      <w:marTop w:val="0"/>
      <w:marBottom w:val="0"/>
      <w:divBdr>
        <w:top w:val="none" w:sz="0" w:space="0" w:color="auto"/>
        <w:left w:val="none" w:sz="0" w:space="0" w:color="auto"/>
        <w:bottom w:val="none" w:sz="0" w:space="0" w:color="auto"/>
        <w:right w:val="none" w:sz="0" w:space="0" w:color="auto"/>
      </w:divBdr>
    </w:div>
    <w:div w:id="986977072">
      <w:bodyDiv w:val="1"/>
      <w:marLeft w:val="0"/>
      <w:marRight w:val="0"/>
      <w:marTop w:val="0"/>
      <w:marBottom w:val="0"/>
      <w:divBdr>
        <w:top w:val="none" w:sz="0" w:space="0" w:color="auto"/>
        <w:left w:val="none" w:sz="0" w:space="0" w:color="auto"/>
        <w:bottom w:val="none" w:sz="0" w:space="0" w:color="auto"/>
        <w:right w:val="none" w:sz="0" w:space="0" w:color="auto"/>
      </w:divBdr>
    </w:div>
    <w:div w:id="1502695780">
      <w:bodyDiv w:val="1"/>
      <w:marLeft w:val="0"/>
      <w:marRight w:val="0"/>
      <w:marTop w:val="0"/>
      <w:marBottom w:val="0"/>
      <w:divBdr>
        <w:top w:val="none" w:sz="0" w:space="0" w:color="auto"/>
        <w:left w:val="none" w:sz="0" w:space="0" w:color="auto"/>
        <w:bottom w:val="none" w:sz="0" w:space="0" w:color="auto"/>
        <w:right w:val="none" w:sz="0" w:space="0" w:color="auto"/>
      </w:divBdr>
    </w:div>
    <w:div w:id="2129278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ammurka@fidelitystrategie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486</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Bostdorff, Kate</dc:creator>
  <cp:keywords/>
  <dc:description/>
  <cp:lastModifiedBy>Beck, Zachary</cp:lastModifiedBy>
  <cp:revision>2</cp:revision>
  <dcterms:created xsi:type="dcterms:W3CDTF">2025-10-06T01:02:00Z</dcterms:created>
  <dcterms:modified xsi:type="dcterms:W3CDTF">2025-10-06T01:02:00Z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ce5857a2-500f-4cce-ba9b-95b5051ca1ff</vt:lpwstr>
  </property>
</Properties>
</file>